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60EB41DF"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7B1221" w:rsidRPr="00CE0424">
        <w:tab/>
      </w:r>
      <w:r w:rsidR="007B1221" w:rsidRPr="00CE0424">
        <w:rPr>
          <w:sz w:val="32"/>
          <w:szCs w:val="32"/>
        </w:rPr>
        <w:t xml:space="preserve">Tdoc </w:t>
      </w:r>
      <w:r w:rsidR="00832920" w:rsidRPr="00832920">
        <w:rPr>
          <w:sz w:val="32"/>
          <w:szCs w:val="32"/>
        </w:rPr>
        <w:t>R2-1811871</w:t>
      </w:r>
    </w:p>
    <w:p w14:paraId="4FEBBCA1" w14:textId="65E8968D" w:rsidR="00F044C9" w:rsidRDefault="00956802" w:rsidP="007B1221">
      <w:pPr>
        <w:pStyle w:val="3GPPHeader"/>
      </w:pPr>
      <w:r w:rsidRPr="00956802">
        <w:t>Gothenburg, Sweden, 20th – 24th August 2018</w:t>
      </w:r>
      <w:r w:rsidR="00F044C9">
        <w:rPr>
          <w:szCs w:val="24"/>
        </w:rPr>
        <w:tab/>
      </w:r>
      <w:bookmarkEnd w:id="0"/>
    </w:p>
    <w:p w14:paraId="1739397F" w14:textId="77777777" w:rsidR="00386D0F" w:rsidRPr="00CE0424" w:rsidRDefault="00386D0F" w:rsidP="00386D0F">
      <w:pPr>
        <w:pStyle w:val="3GPPHeader"/>
      </w:pPr>
    </w:p>
    <w:p w14:paraId="336F98C5" w14:textId="2B095727" w:rsidR="00C94BAE" w:rsidRPr="00095075" w:rsidRDefault="00C94BAE" w:rsidP="00C94BAE">
      <w:pPr>
        <w:pStyle w:val="3GPPHeader"/>
        <w:rPr>
          <w:sz w:val="22"/>
          <w:szCs w:val="22"/>
          <w:lang w:val="en-US"/>
        </w:rPr>
      </w:pPr>
      <w:r w:rsidRPr="00095075">
        <w:rPr>
          <w:sz w:val="22"/>
          <w:szCs w:val="22"/>
          <w:lang w:val="en-US"/>
        </w:rPr>
        <w:t>Agenda Item:</w:t>
      </w:r>
      <w:r w:rsidRPr="00095075">
        <w:rPr>
          <w:sz w:val="22"/>
          <w:szCs w:val="22"/>
          <w:lang w:val="en-US"/>
        </w:rPr>
        <w:tab/>
      </w:r>
      <w:r w:rsidR="00CA7933" w:rsidRPr="00095075">
        <w:rPr>
          <w:sz w:val="22"/>
          <w:szCs w:val="22"/>
          <w:lang w:val="en-US"/>
        </w:rPr>
        <w:t>10.3.3.4</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779CE9F" w:rsidR="00C94BAE" w:rsidRDefault="00C94BAE" w:rsidP="00C94BAE">
      <w:pPr>
        <w:pStyle w:val="3GPPHeader"/>
        <w:rPr>
          <w:sz w:val="22"/>
          <w:szCs w:val="22"/>
        </w:rPr>
      </w:pPr>
      <w:r w:rsidRPr="00F875D1">
        <w:rPr>
          <w:sz w:val="22"/>
          <w:szCs w:val="22"/>
        </w:rPr>
        <w:t>Title:</w:t>
      </w:r>
      <w:r w:rsidRPr="00F875D1">
        <w:rPr>
          <w:sz w:val="22"/>
          <w:szCs w:val="22"/>
        </w:rPr>
        <w:tab/>
      </w:r>
      <w:r w:rsidR="00190CAC">
        <w:rPr>
          <w:sz w:val="22"/>
          <w:szCs w:val="22"/>
        </w:rPr>
        <w:t>Count Reset at RRC Resume</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6D0072C6" w14:textId="083A0C72" w:rsidR="00891028" w:rsidRDefault="007B6D52" w:rsidP="00F139F3">
      <w:r>
        <w:t>Count reset at RRC Resume and its relation to ROHC functionality was discussed in</w:t>
      </w:r>
      <w:r w:rsidR="00891028">
        <w:t xml:space="preserve"> previous RAN2 meetings. The following agreements were made</w:t>
      </w:r>
      <w:r w:rsidR="005A63BD">
        <w:t xml:space="preserve"> in RAN2</w:t>
      </w:r>
      <w:r w:rsidR="00A70B3D">
        <w:t>#</w:t>
      </w:r>
      <w:r w:rsidR="005A63BD">
        <w:t>102</w:t>
      </w:r>
      <w:r w:rsidR="00891028">
        <w:t>:</w:t>
      </w:r>
    </w:p>
    <w:p w14:paraId="21EFE9A5" w14:textId="77777777" w:rsidR="003C107C" w:rsidRDefault="003C107C" w:rsidP="00A70B3D">
      <w:pPr>
        <w:pStyle w:val="Agreement"/>
        <w:pBdr>
          <w:top w:val="single" w:sz="4" w:space="1" w:color="auto"/>
          <w:left w:val="single" w:sz="4" w:space="4" w:color="auto"/>
          <w:bottom w:val="single" w:sz="4" w:space="1" w:color="auto"/>
          <w:right w:val="single" w:sz="4" w:space="4" w:color="auto"/>
        </w:pBdr>
        <w:rPr>
          <w:lang w:val="en-US" w:eastAsia="ko-KR"/>
        </w:rPr>
      </w:pPr>
      <w:r>
        <w:rPr>
          <w:lang w:eastAsia="ko-KR"/>
        </w:rPr>
        <w:t xml:space="preserve">Confirm to support </w:t>
      </w:r>
      <w:r>
        <w:rPr>
          <w:lang w:val="en-US" w:eastAsia="ko-KR"/>
        </w:rPr>
        <w:t xml:space="preserve">ROHC continue for </w:t>
      </w:r>
      <w:r w:rsidRPr="00D758B6">
        <w:rPr>
          <w:rFonts w:hint="eastAsia"/>
          <w:lang w:val="en-US" w:eastAsia="ko-KR"/>
        </w:rPr>
        <w:t>Handover: both RLC UM bearer and RLC AM bearer</w:t>
      </w:r>
      <w:r>
        <w:rPr>
          <w:lang w:val="en-US" w:eastAsia="ko-KR"/>
        </w:rPr>
        <w:t xml:space="preserve"> and for </w:t>
      </w:r>
      <w:r w:rsidRPr="00D758B6">
        <w:rPr>
          <w:rFonts w:hint="eastAsia"/>
          <w:lang w:val="en-US" w:eastAsia="ko-KR"/>
        </w:rPr>
        <w:t>Resumption: both RLC UM bearer and RLC AM bearer</w:t>
      </w:r>
    </w:p>
    <w:p w14:paraId="0BE331E4" w14:textId="77777777" w:rsidR="003C107C" w:rsidRPr="00FD464D" w:rsidRDefault="003C107C" w:rsidP="00A70B3D">
      <w:pPr>
        <w:pStyle w:val="Agreement"/>
        <w:pBdr>
          <w:top w:val="single" w:sz="4" w:space="1" w:color="auto"/>
          <w:left w:val="single" w:sz="4" w:space="4" w:color="auto"/>
          <w:bottom w:val="single" w:sz="4" w:space="1" w:color="auto"/>
          <w:right w:val="single" w:sz="4" w:space="4" w:color="auto"/>
        </w:pBdr>
        <w:rPr>
          <w:lang w:val="en-US" w:eastAsia="ko-KR"/>
        </w:rPr>
      </w:pPr>
      <w:proofErr w:type="spellStart"/>
      <w:r w:rsidRPr="00FD464D">
        <w:rPr>
          <w:i/>
        </w:rPr>
        <w:t>drb-ROHCContinue</w:t>
      </w:r>
      <w:proofErr w:type="spellEnd"/>
      <w:r>
        <w:t xml:space="preserve"> should be indicated per PDCP entity.</w:t>
      </w:r>
    </w:p>
    <w:p w14:paraId="174D6C5B" w14:textId="77777777" w:rsidR="000051FF" w:rsidRPr="00E52E61" w:rsidRDefault="000051FF" w:rsidP="00A70B3D">
      <w:pPr>
        <w:pStyle w:val="Agreement"/>
        <w:pBdr>
          <w:top w:val="single" w:sz="4" w:space="1" w:color="auto"/>
          <w:left w:val="single" w:sz="4" w:space="4" w:color="auto"/>
          <w:bottom w:val="single" w:sz="4" w:space="1" w:color="auto"/>
          <w:right w:val="single" w:sz="4" w:space="4" w:color="auto"/>
        </w:pBdr>
      </w:pPr>
      <w:r>
        <w:t xml:space="preserve">When count is reset, in transmitter PDCP PDUs are discarded but PDCP SDUs are kept, in receiver stored PDCP PDUs are delivered to higher layer. </w:t>
      </w:r>
    </w:p>
    <w:p w14:paraId="1042A75E" w14:textId="77777777" w:rsidR="000051FF" w:rsidRDefault="000051FF" w:rsidP="00A70B3D">
      <w:pPr>
        <w:pStyle w:val="Agreement"/>
        <w:pBdr>
          <w:top w:val="single" w:sz="4" w:space="1" w:color="auto"/>
          <w:left w:val="single" w:sz="4" w:space="4" w:color="auto"/>
          <w:bottom w:val="single" w:sz="4" w:space="1" w:color="auto"/>
          <w:right w:val="single" w:sz="4" w:space="4" w:color="auto"/>
        </w:pBdr>
      </w:pPr>
      <w:r>
        <w:t>When stored UE AS is used at PDCP re-establishment (</w:t>
      </w:r>
      <w:proofErr w:type="spellStart"/>
      <w:r w:rsidRPr="00971727">
        <w:rPr>
          <w:i/>
        </w:rPr>
        <w:t>RRCResume</w:t>
      </w:r>
      <w:proofErr w:type="spellEnd"/>
      <w:r>
        <w:t xml:space="preserve">): set state variables to their initial </w:t>
      </w:r>
      <w:proofErr w:type="gramStart"/>
      <w:r>
        <w:t>values, and</w:t>
      </w:r>
      <w:proofErr w:type="gramEnd"/>
      <w:r>
        <w:t xml:space="preserve"> reset t-reordering.</w:t>
      </w:r>
    </w:p>
    <w:p w14:paraId="1EA6BFEC" w14:textId="77777777" w:rsidR="005A63BD" w:rsidRPr="00D10C93" w:rsidRDefault="005A63BD" w:rsidP="00A70B3D">
      <w:pPr>
        <w:pStyle w:val="Agreement"/>
        <w:pBdr>
          <w:top w:val="single" w:sz="4" w:space="1" w:color="auto"/>
          <w:left w:val="single" w:sz="4" w:space="4" w:color="auto"/>
          <w:bottom w:val="single" w:sz="4" w:space="1" w:color="auto"/>
          <w:right w:val="single" w:sz="4" w:space="4" w:color="auto"/>
        </w:pBdr>
      </w:pPr>
      <w:r>
        <w:t>CR to be provided next meeting</w:t>
      </w:r>
    </w:p>
    <w:p w14:paraId="4522792B" w14:textId="5555B889" w:rsidR="00891028" w:rsidRDefault="00891028" w:rsidP="00F139F3"/>
    <w:p w14:paraId="1EAC0BEE" w14:textId="5CFAEC9F" w:rsidR="00F875D1" w:rsidRDefault="00A70B3D" w:rsidP="00A0389A">
      <w:r>
        <w:t xml:space="preserve">A CR [1] was provided </w:t>
      </w:r>
      <w:r w:rsidR="00665A40">
        <w:t>to RAN2 AH June 2018</w:t>
      </w:r>
      <w:r w:rsidR="001C3892">
        <w:t xml:space="preserve"> and discussed</w:t>
      </w:r>
      <w:r w:rsidR="00665A40">
        <w:t xml:space="preserve">. </w:t>
      </w:r>
      <w:r w:rsidR="00510FBB">
        <w:t xml:space="preserve">In this contribution </w:t>
      </w:r>
      <w:r w:rsidR="001C3892">
        <w:t>we provide further clarification for ROHC functionality with COUNT Reset at PDCP re-establishment.</w:t>
      </w:r>
    </w:p>
    <w:p w14:paraId="49527596" w14:textId="5A4A3E74" w:rsidR="00F875D1" w:rsidRDefault="00F875D1" w:rsidP="00F875D1">
      <w:pPr>
        <w:pStyle w:val="Heading1"/>
      </w:pPr>
      <w:bookmarkStart w:id="1" w:name="_Ref178064866"/>
      <w:r w:rsidRPr="00CE0424">
        <w:t>Discussion</w:t>
      </w:r>
      <w:bookmarkEnd w:id="1"/>
    </w:p>
    <w:p w14:paraId="167C4771" w14:textId="6AAE02A1" w:rsidR="00F21A33" w:rsidRDefault="00F21A33" w:rsidP="00F875D1">
      <w:r>
        <w:t>According to the agreements above the following combinations of functionality should be possible:</w:t>
      </w:r>
    </w:p>
    <w:p w14:paraId="00DD0878" w14:textId="4CF72852" w:rsidR="004B1364" w:rsidRDefault="004B1364" w:rsidP="004B1364">
      <w:pPr>
        <w:pStyle w:val="ListParagraph"/>
        <w:numPr>
          <w:ilvl w:val="0"/>
          <w:numId w:val="38"/>
        </w:numPr>
        <w:ind w:leftChars="0"/>
      </w:pPr>
      <w:r>
        <w:t>When stored UE AS is used at PDCP re-establishment (</w:t>
      </w:r>
      <w:proofErr w:type="spellStart"/>
      <w:r>
        <w:t>RRCResume</w:t>
      </w:r>
      <w:proofErr w:type="spellEnd"/>
      <w:r>
        <w:t xml:space="preserve">), “reset count” meaning set state variables to their initial values, and reset t-reordering, in the transmitter PDCP SDUs are discarded but PDCP SDUs are kept, in the receiver, stored PDCP PDUs are delivered to higher layers. </w:t>
      </w:r>
    </w:p>
    <w:p w14:paraId="531776E5" w14:textId="7E4D270D" w:rsidR="004B1364" w:rsidRDefault="004B1364" w:rsidP="004B1364">
      <w:pPr>
        <w:pStyle w:val="ListParagraph"/>
        <w:numPr>
          <w:ilvl w:val="0"/>
          <w:numId w:val="38"/>
        </w:numPr>
        <w:ind w:leftChars="0"/>
      </w:pPr>
      <w:r>
        <w:t xml:space="preserve">If configured by </w:t>
      </w:r>
      <w:proofErr w:type="spellStart"/>
      <w:r>
        <w:t>drb-ROHCContinue</w:t>
      </w:r>
      <w:proofErr w:type="spellEnd"/>
      <w:r>
        <w:t xml:space="preserve"> per PDCP entity, continue ROHC, otherwise reset ROHC.</w:t>
      </w:r>
    </w:p>
    <w:p w14:paraId="74F96D70" w14:textId="60CFB684" w:rsidR="004B1364" w:rsidRDefault="004B1364" w:rsidP="004B1364">
      <w:r>
        <w:t xml:space="preserve">This implies that </w:t>
      </w:r>
      <w:proofErr w:type="spellStart"/>
      <w:r>
        <w:t>RRCResume</w:t>
      </w:r>
      <w:proofErr w:type="spellEnd"/>
      <w:r>
        <w:t xml:space="preserve"> functionality for PDPC should be specified for both with and without ROHC continuation. In the following we clarify the procedure of both variants. </w:t>
      </w:r>
    </w:p>
    <w:p w14:paraId="1B99D2AD" w14:textId="1F40CA9F" w:rsidR="00E41B28" w:rsidRDefault="00E41B28" w:rsidP="004B1364">
      <w:r>
        <w:t xml:space="preserve">We note that generally we discuss uplink functionality, and that it is unlikely that data had been outstanding when the UE was suspended i.e. also unlikely that data had been outstanding when UE resumes. </w:t>
      </w:r>
    </w:p>
    <w:p w14:paraId="170B943B" w14:textId="60EA0A92" w:rsidR="004B1364" w:rsidRDefault="004B1364" w:rsidP="004B1364">
      <w:r>
        <w:t>“Count reset” with ROHC continuation</w:t>
      </w:r>
      <w:r w:rsidR="00E41B28">
        <w:t xml:space="preserve"> for AM:</w:t>
      </w:r>
    </w:p>
    <w:p w14:paraId="7CB74317" w14:textId="5755304E" w:rsidR="004B1364" w:rsidRDefault="00BC70B6" w:rsidP="00E41B28">
      <w:pPr>
        <w:pStyle w:val="ListParagraph"/>
        <w:numPr>
          <w:ilvl w:val="0"/>
          <w:numId w:val="38"/>
        </w:numPr>
        <w:ind w:leftChars="0"/>
      </w:pPr>
      <w:r>
        <w:t>Stored PDUs</w:t>
      </w:r>
      <w:r w:rsidR="00535322">
        <w:t xml:space="preserve"> are decompressed </w:t>
      </w:r>
      <w:r w:rsidR="0048610E">
        <w:t xml:space="preserve">(acc. to agreement above) </w:t>
      </w:r>
      <w:r w:rsidR="00535322">
        <w:t>and delivered in order but out-of-sequence to higher layers</w:t>
      </w:r>
      <w:r w:rsidR="0048610E">
        <w:t xml:space="preserve"> (acc. agreement above)</w:t>
      </w:r>
      <w:r w:rsidR="00535322">
        <w:t xml:space="preserve">. The </w:t>
      </w:r>
      <w:proofErr w:type="spellStart"/>
      <w:r w:rsidR="00535322">
        <w:t>RoHC</w:t>
      </w:r>
      <w:proofErr w:type="spellEnd"/>
      <w:r w:rsidR="00535322">
        <w:t xml:space="preserve"> performance might be degraded in this step, since packets are not decompressed in sequence, but </w:t>
      </w:r>
      <w:proofErr w:type="spellStart"/>
      <w:r w:rsidR="00535322">
        <w:t>RoHC</w:t>
      </w:r>
      <w:proofErr w:type="spellEnd"/>
      <w:r w:rsidR="00535322">
        <w:t xml:space="preserve"> does not break. Note that </w:t>
      </w:r>
      <w:r w:rsidR="00CA7933">
        <w:t xml:space="preserve">state of the art ROHC profiles generally allow </w:t>
      </w:r>
      <w:r w:rsidR="00535322">
        <w:t>for some degree of out of sequence decompression.</w:t>
      </w:r>
    </w:p>
    <w:p w14:paraId="79FD33FF" w14:textId="4A1774A0" w:rsidR="002D69DD" w:rsidRDefault="00617EF3" w:rsidP="00955631">
      <w:pPr>
        <w:pStyle w:val="ListParagraph"/>
        <w:numPr>
          <w:ilvl w:val="0"/>
          <w:numId w:val="38"/>
        </w:numPr>
        <w:ind w:leftChars="0"/>
      </w:pPr>
      <w:r>
        <w:t xml:space="preserve">Some PDUs might not have been successfully transmitted, but due to COUNT reset with e.g. also receiver reordering reset, cannot necessarily be recovered. Retransmission of those PDUs are considered as new </w:t>
      </w:r>
      <w:r>
        <w:lastRenderedPageBreak/>
        <w:t xml:space="preserve">transmissions of the PDUs, since a new SN is assigned. </w:t>
      </w:r>
      <w:r w:rsidR="00010E08">
        <w:t xml:space="preserve">I.e. these retransmissions are for </w:t>
      </w:r>
      <w:proofErr w:type="spellStart"/>
      <w:r w:rsidR="00010E08">
        <w:t>RoHC</w:t>
      </w:r>
      <w:proofErr w:type="spellEnd"/>
      <w:r w:rsidR="00010E08">
        <w:t xml:space="preserve"> also just new transmissions</w:t>
      </w:r>
      <w:r w:rsidR="00A37135">
        <w:t xml:space="preserve"> based on the continued ROHC profile</w:t>
      </w:r>
      <w:r w:rsidR="00010E08">
        <w:t xml:space="preserve"> without special impact.</w:t>
      </w:r>
    </w:p>
    <w:p w14:paraId="00E2029C" w14:textId="2D124BDB" w:rsidR="00955631" w:rsidRDefault="00955631" w:rsidP="00955631">
      <w:pPr>
        <w:pStyle w:val="ListParagraph"/>
        <w:numPr>
          <w:ilvl w:val="0"/>
          <w:numId w:val="38"/>
        </w:numPr>
        <w:ind w:leftChars="0"/>
      </w:pPr>
      <w:r>
        <w:t>Note that the above, i.e. data still outstanding, is considered an exceptional case since suspend/resume is to be triggered for the purpose where no more data is to be transmitted. Thus, more relevant is the following procedural part:</w:t>
      </w:r>
    </w:p>
    <w:p w14:paraId="31F4E468" w14:textId="32E9D3CA" w:rsidR="00955631" w:rsidRDefault="00955631" w:rsidP="00955631">
      <w:pPr>
        <w:pStyle w:val="ListParagraph"/>
        <w:numPr>
          <w:ilvl w:val="0"/>
          <w:numId w:val="38"/>
        </w:numPr>
        <w:ind w:leftChars="0"/>
      </w:pPr>
      <w:r>
        <w:t>For new transmissions after RRC</w:t>
      </w:r>
      <w:r w:rsidR="00095075">
        <w:t xml:space="preserve"> </w:t>
      </w:r>
      <w:bookmarkStart w:id="2" w:name="_GoBack"/>
      <w:bookmarkEnd w:id="2"/>
      <w:r>
        <w:t xml:space="preserve">Resume, ROHC continues, i.e. new transmissions are header compressed. The ROHC performance for new packets is optimal for the case that no packet losses or out of sequence deliveries according to the </w:t>
      </w:r>
      <w:proofErr w:type="gramStart"/>
      <w:r>
        <w:t>above, but</w:t>
      </w:r>
      <w:proofErr w:type="gramEnd"/>
      <w:r>
        <w:t xml:space="preserve"> does not break neither in case they were necessary (i.e. </w:t>
      </w:r>
      <w:r w:rsidR="00CA7933">
        <w:t xml:space="preserve">modern </w:t>
      </w:r>
      <w:r>
        <w:t>ROHC profiles are tolerant for some out of sequence</w:t>
      </w:r>
      <w:r w:rsidR="00693BB6">
        <w:t xml:space="preserve"> </w:t>
      </w:r>
      <w:r>
        <w:t>or packet losses).</w:t>
      </w:r>
    </w:p>
    <w:p w14:paraId="131AEA76" w14:textId="4DC8A129" w:rsidR="004B1364" w:rsidRDefault="004B1364" w:rsidP="004B1364">
      <w:r>
        <w:t>“Count reset” without ROHC continuation:</w:t>
      </w:r>
    </w:p>
    <w:p w14:paraId="242CBF52" w14:textId="6E143B68" w:rsidR="0048610E" w:rsidRDefault="0048610E" w:rsidP="0048610E">
      <w:pPr>
        <w:pStyle w:val="ListParagraph"/>
        <w:numPr>
          <w:ilvl w:val="0"/>
          <w:numId w:val="38"/>
        </w:numPr>
        <w:ind w:leftChars="0"/>
      </w:pPr>
      <w:r>
        <w:t xml:space="preserve">Stored PDUs are decompressed (according to current specs) and delivered in order but out-of-sequence to higher layers (acc. to agreement above). The </w:t>
      </w:r>
      <w:proofErr w:type="spellStart"/>
      <w:r>
        <w:t>RoHC</w:t>
      </w:r>
      <w:proofErr w:type="spellEnd"/>
      <w:r>
        <w:t xml:space="preserve"> performance might be degraded in this step, since packets are not decompressed in sequence, but </w:t>
      </w:r>
      <w:proofErr w:type="spellStart"/>
      <w:r>
        <w:t>RoHC</w:t>
      </w:r>
      <w:proofErr w:type="spellEnd"/>
      <w:r>
        <w:t xml:space="preserve"> does not break. Note </w:t>
      </w:r>
      <w:r w:rsidR="009A55E4">
        <w:t xml:space="preserve">also here </w:t>
      </w:r>
      <w:r>
        <w:t xml:space="preserve">that </w:t>
      </w:r>
      <w:r w:rsidR="009A55E4">
        <w:t xml:space="preserve">modern ROHC </w:t>
      </w:r>
      <w:r>
        <w:t>profiles generally allow for some degree of out of sequence decompression.</w:t>
      </w:r>
    </w:p>
    <w:p w14:paraId="408DE8CC" w14:textId="26BDAF10" w:rsidR="00A37135" w:rsidRDefault="00A37135" w:rsidP="00A37135">
      <w:pPr>
        <w:pStyle w:val="ListParagraph"/>
        <w:numPr>
          <w:ilvl w:val="0"/>
          <w:numId w:val="38"/>
        </w:numPr>
        <w:ind w:leftChars="0"/>
      </w:pPr>
      <w:r>
        <w:t xml:space="preserve">Some PDUs might not have been successfully transmitted, but due to COUNT reset with e.g. also receiver reordering reset, cannot necessarily be recovered. Retransmission of those PDUs are considered as new transmissions of the PDUs, since a new SN is assigned. I.e. these retransmissions are for </w:t>
      </w:r>
      <w:proofErr w:type="spellStart"/>
      <w:r>
        <w:t>RoHC</w:t>
      </w:r>
      <w:proofErr w:type="spellEnd"/>
      <w:r>
        <w:t xml:space="preserve"> also just new transmissions based on the new ROHC profile without special impact.</w:t>
      </w:r>
    </w:p>
    <w:p w14:paraId="377BF5BD" w14:textId="77777777" w:rsidR="00955631" w:rsidRDefault="00955631" w:rsidP="00955631">
      <w:pPr>
        <w:pStyle w:val="ListParagraph"/>
        <w:numPr>
          <w:ilvl w:val="0"/>
          <w:numId w:val="38"/>
        </w:numPr>
        <w:ind w:leftChars="0"/>
      </w:pPr>
      <w:r>
        <w:t>Note that the above, i.e. data still outstanding, is considered an exceptional case since suspend/resume is to be triggered for the purpose where no more data is to be transmitted. Thus, more relevant is the following procedural part:</w:t>
      </w:r>
    </w:p>
    <w:p w14:paraId="56C8A986" w14:textId="6AADB4D3" w:rsidR="00857425" w:rsidRDefault="00955631" w:rsidP="00493815">
      <w:pPr>
        <w:pStyle w:val="ListParagraph"/>
        <w:numPr>
          <w:ilvl w:val="0"/>
          <w:numId w:val="38"/>
        </w:numPr>
        <w:ind w:leftChars="0"/>
      </w:pPr>
      <w:r>
        <w:t xml:space="preserve">For new transmissions after </w:t>
      </w:r>
      <w:proofErr w:type="spellStart"/>
      <w:r>
        <w:t>RRCResume</w:t>
      </w:r>
      <w:proofErr w:type="spellEnd"/>
      <w:r>
        <w:t>, ROHC is reset, i.e. for new transmissions the header compression is restarted and requires some extra overhead. This is independent of where packet losses</w:t>
      </w:r>
      <w:r w:rsidR="00693BB6">
        <w:t xml:space="preserve"> </w:t>
      </w:r>
      <w:r>
        <w:t xml:space="preserve">or out of sequence deliveries occurred before. </w:t>
      </w:r>
    </w:p>
    <w:p w14:paraId="3B914666" w14:textId="39C38E57" w:rsidR="00857425" w:rsidRDefault="007F3891" w:rsidP="00F875D1">
      <w:r>
        <w:t>When comparing the performance of ROHC reset with ROHC continuation, obviously, some gains of ROHC continuation are always possible, therefore we assume that ROHC continuation is supported, as per agreement. The question is then whether ROHC continuation is optimally supported by the PDCP procedure at re-establishment with RRC resume</w:t>
      </w:r>
      <w:r w:rsidR="00693BB6">
        <w:t>, and as per analysis above, one open question is whether out of sequence decompression and delivery should be done at RRC Resume</w:t>
      </w:r>
      <w:r w:rsidR="00A61489">
        <w:t xml:space="preserve"> for AM</w:t>
      </w:r>
      <w:r w:rsidR="00693BB6">
        <w:t>:</w:t>
      </w:r>
    </w:p>
    <w:p w14:paraId="2EE7A779" w14:textId="2C5490A4" w:rsidR="009F0026" w:rsidRDefault="004A2B20" w:rsidP="00693BB6">
      <w:pPr>
        <w:pStyle w:val="ListParagraph"/>
        <w:numPr>
          <w:ilvl w:val="0"/>
          <w:numId w:val="38"/>
        </w:numPr>
        <w:ind w:leftChars="0"/>
      </w:pPr>
      <w:r>
        <w:t>Out of sequence decompression and delivery at RRC resume may be beneficial for certain applications, i.e. it lowers the packet loss.</w:t>
      </w:r>
      <w:r w:rsidR="00530A4D">
        <w:t xml:space="preserve"> </w:t>
      </w:r>
      <w:r>
        <w:t>On the other hand, ROHC compression/decompression is somewhat unsynchronized by this step, lowering the ROHC performance</w:t>
      </w:r>
      <w:r w:rsidR="00693BB6">
        <w:t xml:space="preserve"> for subsequent packets</w:t>
      </w:r>
      <w:r>
        <w:t xml:space="preserve"> (but not necessarily breaking it). </w:t>
      </w:r>
    </w:p>
    <w:p w14:paraId="28936FF7" w14:textId="6CC9C9C4" w:rsidR="00857425" w:rsidRDefault="00693BB6" w:rsidP="00EC0E1E">
      <w:r>
        <w:t>We think that the positive impact to applications i.e. less packet loss outweighs the potentially reduced ROHC performance, i.e. we conclude to stick to the current agreement.</w:t>
      </w:r>
    </w:p>
    <w:p w14:paraId="70E1D776" w14:textId="79913977" w:rsidR="00236DAD" w:rsidRDefault="00EC0E1E" w:rsidP="00236DAD">
      <w:pPr>
        <w:pStyle w:val="Proposal"/>
      </w:pPr>
      <w:bookmarkStart w:id="3" w:name="_Toc518918412"/>
      <w:r>
        <w:t>Confirm that out of sequence decompression and delivery to higher layers is done at RRC Resume</w:t>
      </w:r>
      <w:bookmarkEnd w:id="3"/>
      <w:r w:rsidR="00236DAD">
        <w:t>.</w:t>
      </w:r>
    </w:p>
    <w:p w14:paraId="535691DA" w14:textId="247A226B" w:rsidR="00236DAD" w:rsidRDefault="00236DAD" w:rsidP="00236DAD">
      <w:r>
        <w:t>We implemented the agreements in CR [1</w:t>
      </w:r>
      <w:r w:rsidR="00E20916">
        <w:t>]</w:t>
      </w:r>
      <w:r w:rsidR="005F4C78">
        <w:t>. The changes are for AM operation. It is noteworthy that the same behaviour as for AM is already specified for UM, i.e. there are no PDUs stored in the transmitter to discard anyway, and UM delivers out of sequence at re-establishment explicitly already.</w:t>
      </w:r>
      <w:r w:rsidR="007D0F48">
        <w:t xml:space="preserve"> </w:t>
      </w:r>
      <w:proofErr w:type="gramStart"/>
      <w:r w:rsidR="007D0F48">
        <w:t>Also</w:t>
      </w:r>
      <w:proofErr w:type="gramEnd"/>
      <w:r w:rsidR="007D0F48">
        <w:t xml:space="preserve"> the state variable reset is already implemented. </w:t>
      </w:r>
    </w:p>
    <w:p w14:paraId="7C8737D6" w14:textId="6C7502F3" w:rsidR="007D0F48" w:rsidRDefault="007D0F48" w:rsidP="00236DAD">
      <w:r>
        <w:t>In conclusion, we propose:</w:t>
      </w:r>
    </w:p>
    <w:p w14:paraId="78C0405D" w14:textId="6EE309DC" w:rsidR="00EC0E1E" w:rsidRPr="00CE0424" w:rsidRDefault="00EC0E1E" w:rsidP="00EC0E1E">
      <w:pPr>
        <w:pStyle w:val="Proposal"/>
      </w:pPr>
      <w:bookmarkStart w:id="4" w:name="_Toc518918413"/>
      <w:r>
        <w:t>Agree to CR [1] implementing agreements.</w:t>
      </w:r>
      <w:bookmarkEnd w:id="4"/>
      <w:r>
        <w:t xml:space="preserve"> </w:t>
      </w:r>
    </w:p>
    <w:p w14:paraId="038D57C3" w14:textId="77777777" w:rsidR="00F875D1" w:rsidRPr="00364C5E" w:rsidRDefault="00F875D1" w:rsidP="00F875D1">
      <w:pPr>
        <w:pStyle w:val="Heading1"/>
      </w:pPr>
      <w:r w:rsidRPr="00CE0424">
        <w:t>Conclusion</w:t>
      </w:r>
    </w:p>
    <w:p w14:paraId="0D2E401F" w14:textId="77777777" w:rsidR="005C2F46" w:rsidRDefault="00F875D1" w:rsidP="00F875D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410268BF" w14:textId="77777777" w:rsidR="005C2F46" w:rsidRDefault="005C2F4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Confirm that out of sequence decompression and delivery to higher layers is done at RRC Resume.</w:t>
      </w:r>
    </w:p>
    <w:p w14:paraId="14794CC5" w14:textId="77777777" w:rsidR="005C2F46" w:rsidRDefault="005C2F4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Agree to CR [1] implementing agreements.</w:t>
      </w:r>
    </w:p>
    <w:p w14:paraId="570BFDBB" w14:textId="425E918B" w:rsidR="00F875D1" w:rsidRPr="00364C5E" w:rsidRDefault="00F875D1" w:rsidP="00F875D1">
      <w:pPr>
        <w:rPr>
          <w:b/>
          <w:bCs/>
        </w:rPr>
      </w:pPr>
      <w:r>
        <w:rPr>
          <w:b/>
          <w:bCs/>
        </w:rPr>
        <w:fldChar w:fldCharType="end"/>
      </w:r>
    </w:p>
    <w:p w14:paraId="19CC7542" w14:textId="641E843F" w:rsidR="00C25B3A" w:rsidRDefault="00C25B3A" w:rsidP="00F875D1">
      <w:bookmarkStart w:id="5" w:name="_In-sequence_SDU_delivery"/>
      <w:bookmarkEnd w:id="5"/>
    </w:p>
    <w:p w14:paraId="417E8380" w14:textId="3CBD0AF6" w:rsidR="00A70B3D" w:rsidRDefault="00A70B3D" w:rsidP="00A70B3D">
      <w:pPr>
        <w:pStyle w:val="Heading1"/>
      </w:pPr>
      <w:r>
        <w:t>References</w:t>
      </w:r>
    </w:p>
    <w:p w14:paraId="3B5A4547" w14:textId="63914E45" w:rsidR="00A70B3D" w:rsidRPr="00D87C5A" w:rsidRDefault="00734B6A" w:rsidP="00734B6A">
      <w:pPr>
        <w:pStyle w:val="BodyText"/>
        <w:numPr>
          <w:ilvl w:val="0"/>
          <w:numId w:val="37"/>
        </w:numPr>
      </w:pPr>
      <w:r w:rsidRPr="00734B6A">
        <w:t>R2-1811880</w:t>
      </w:r>
      <w:r>
        <w:t xml:space="preserve">, Introduction of COUNT reset at RRC </w:t>
      </w:r>
      <w:r w:rsidR="00DF0C4F">
        <w:t>R</w:t>
      </w:r>
      <w:r>
        <w:t>esume in PDCP</w:t>
      </w:r>
      <w:r w:rsidR="00D87C5A">
        <w:t>, Ericsson, 3GPP TSG-RAN WG2 #103, Gothenburg, Sweden, 20th – 24th August 2018</w:t>
      </w:r>
    </w:p>
    <w:sectPr w:rsidR="00A70B3D" w:rsidRPr="00D87C5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4BC3" w14:textId="77777777" w:rsidR="006E575F" w:rsidRDefault="006E575F">
      <w:r>
        <w:separator/>
      </w:r>
    </w:p>
  </w:endnote>
  <w:endnote w:type="continuationSeparator" w:id="0">
    <w:p w14:paraId="4B67F46E" w14:textId="77777777" w:rsidR="006E575F" w:rsidRDefault="006E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1C168" w14:textId="77777777" w:rsidR="006E575F" w:rsidRDefault="006E575F">
      <w:r>
        <w:separator/>
      </w:r>
    </w:p>
  </w:footnote>
  <w:footnote w:type="continuationSeparator" w:id="0">
    <w:p w14:paraId="0AB5847C" w14:textId="77777777" w:rsidR="006E575F" w:rsidRDefault="006E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168E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67CC0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55C026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26A4D"/>
    <w:multiLevelType w:val="multilevel"/>
    <w:tmpl w:val="AF68BE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B4DAC"/>
    <w:multiLevelType w:val="hybridMultilevel"/>
    <w:tmpl w:val="09F2DCFE"/>
    <w:lvl w:ilvl="0" w:tplc="F2B83B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E4BB4"/>
    <w:multiLevelType w:val="multilevel"/>
    <w:tmpl w:val="1C9A83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89D2BAA"/>
    <w:multiLevelType w:val="hybridMultilevel"/>
    <w:tmpl w:val="750E1BE8"/>
    <w:lvl w:ilvl="0" w:tplc="02864BC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7"/>
  </w:num>
  <w:num w:numId="2">
    <w:abstractNumId w:val="26"/>
  </w:num>
  <w:num w:numId="3">
    <w:abstractNumId w:val="20"/>
  </w:num>
  <w:num w:numId="4">
    <w:abstractNumId w:val="22"/>
  </w:num>
  <w:num w:numId="5">
    <w:abstractNumId w:val="17"/>
  </w:num>
  <w:num w:numId="6">
    <w:abstractNumId w:val="23"/>
  </w:num>
  <w:num w:numId="7">
    <w:abstractNumId w:val="28"/>
  </w:num>
  <w:num w:numId="8">
    <w:abstractNumId w:val="19"/>
  </w:num>
  <w:num w:numId="9">
    <w:abstractNumId w:val="16"/>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14"/>
  </w:num>
  <w:num w:numId="17">
    <w:abstractNumId w:val="32"/>
  </w:num>
  <w:num w:numId="18">
    <w:abstractNumId w:val="12"/>
  </w:num>
  <w:num w:numId="19">
    <w:abstractNumId w:val="11"/>
  </w:num>
  <w:num w:numId="20">
    <w:abstractNumId w:val="8"/>
  </w:num>
  <w:num w:numId="21">
    <w:abstractNumId w:val="13"/>
  </w:num>
  <w:num w:numId="22">
    <w:abstractNumId w:val="10"/>
  </w:num>
  <w:num w:numId="23">
    <w:abstractNumId w:val="25"/>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9"/>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8"/>
  </w:num>
  <w:num w:numId="34">
    <w:abstractNumId w:val="15"/>
  </w:num>
  <w:num w:numId="35">
    <w:abstractNumId w:val="9"/>
  </w:num>
  <w:num w:numId="36">
    <w:abstractNumId w:val="24"/>
  </w:num>
  <w:num w:numId="37">
    <w:abstractNumId w:val="21"/>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51FF"/>
    <w:rsid w:val="00006446"/>
    <w:rsid w:val="00006896"/>
    <w:rsid w:val="00007CDC"/>
    <w:rsid w:val="00010E08"/>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A07"/>
    <w:rsid w:val="000534E3"/>
    <w:rsid w:val="0005606A"/>
    <w:rsid w:val="0005631A"/>
    <w:rsid w:val="00057117"/>
    <w:rsid w:val="000616E7"/>
    <w:rsid w:val="0006487E"/>
    <w:rsid w:val="00065CB0"/>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075"/>
    <w:rsid w:val="0009510F"/>
    <w:rsid w:val="000A1B7B"/>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59C1"/>
    <w:rsid w:val="00173A8E"/>
    <w:rsid w:val="00177795"/>
    <w:rsid w:val="0018143F"/>
    <w:rsid w:val="00190AC1"/>
    <w:rsid w:val="00190CAC"/>
    <w:rsid w:val="0019341A"/>
    <w:rsid w:val="00196FBC"/>
    <w:rsid w:val="00197DF9"/>
    <w:rsid w:val="001A1987"/>
    <w:rsid w:val="001A2564"/>
    <w:rsid w:val="001A6173"/>
    <w:rsid w:val="001A6CBA"/>
    <w:rsid w:val="001B0D97"/>
    <w:rsid w:val="001B5A5D"/>
    <w:rsid w:val="001C1CE5"/>
    <w:rsid w:val="001C3892"/>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36DAD"/>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457"/>
    <w:rsid w:val="002907B5"/>
    <w:rsid w:val="00292EB7"/>
    <w:rsid w:val="00296227"/>
    <w:rsid w:val="00296F44"/>
    <w:rsid w:val="0029777D"/>
    <w:rsid w:val="002A055E"/>
    <w:rsid w:val="002A1D4E"/>
    <w:rsid w:val="002A2869"/>
    <w:rsid w:val="002B1AC5"/>
    <w:rsid w:val="002B24D6"/>
    <w:rsid w:val="002C41E6"/>
    <w:rsid w:val="002D071A"/>
    <w:rsid w:val="002D34B2"/>
    <w:rsid w:val="002D69DD"/>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60AC8"/>
    <w:rsid w:val="00365191"/>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07C"/>
    <w:rsid w:val="003C11C8"/>
    <w:rsid w:val="003C2702"/>
    <w:rsid w:val="003C3D72"/>
    <w:rsid w:val="003C6D22"/>
    <w:rsid w:val="003C7806"/>
    <w:rsid w:val="003D109F"/>
    <w:rsid w:val="003D2478"/>
    <w:rsid w:val="003D3C45"/>
    <w:rsid w:val="003D5B1F"/>
    <w:rsid w:val="003E15FA"/>
    <w:rsid w:val="003E42D0"/>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1BE"/>
    <w:rsid w:val="004415AC"/>
    <w:rsid w:val="00441A92"/>
    <w:rsid w:val="00444F56"/>
    <w:rsid w:val="00446488"/>
    <w:rsid w:val="004517AA"/>
    <w:rsid w:val="00452CAC"/>
    <w:rsid w:val="00457565"/>
    <w:rsid w:val="00457B71"/>
    <w:rsid w:val="004669E2"/>
    <w:rsid w:val="00470C31"/>
    <w:rsid w:val="004734D0"/>
    <w:rsid w:val="0047556B"/>
    <w:rsid w:val="00477768"/>
    <w:rsid w:val="0048610E"/>
    <w:rsid w:val="00492BC5"/>
    <w:rsid w:val="004964F1"/>
    <w:rsid w:val="004A16BC"/>
    <w:rsid w:val="004A2B20"/>
    <w:rsid w:val="004A2B94"/>
    <w:rsid w:val="004B1364"/>
    <w:rsid w:val="004B1715"/>
    <w:rsid w:val="004B4E6E"/>
    <w:rsid w:val="004B7C0C"/>
    <w:rsid w:val="004C2DB9"/>
    <w:rsid w:val="004C3898"/>
    <w:rsid w:val="004C38B2"/>
    <w:rsid w:val="004C3DDB"/>
    <w:rsid w:val="004C4FA5"/>
    <w:rsid w:val="004D313B"/>
    <w:rsid w:val="004D36B1"/>
    <w:rsid w:val="004D7EBD"/>
    <w:rsid w:val="004E00E1"/>
    <w:rsid w:val="004E2621"/>
    <w:rsid w:val="004E2680"/>
    <w:rsid w:val="004E28F9"/>
    <w:rsid w:val="004E462E"/>
    <w:rsid w:val="004E56DC"/>
    <w:rsid w:val="004E76F4"/>
    <w:rsid w:val="004F0B4E"/>
    <w:rsid w:val="004F0B6C"/>
    <w:rsid w:val="004F2078"/>
    <w:rsid w:val="004F4DA3"/>
    <w:rsid w:val="00500CE5"/>
    <w:rsid w:val="00506557"/>
    <w:rsid w:val="0050677A"/>
    <w:rsid w:val="005108D8"/>
    <w:rsid w:val="00510FBB"/>
    <w:rsid w:val="0051165C"/>
    <w:rsid w:val="005116F9"/>
    <w:rsid w:val="005153A7"/>
    <w:rsid w:val="00515DA8"/>
    <w:rsid w:val="005219CF"/>
    <w:rsid w:val="00521FE6"/>
    <w:rsid w:val="00524EE8"/>
    <w:rsid w:val="00530A4D"/>
    <w:rsid w:val="00534B59"/>
    <w:rsid w:val="00535322"/>
    <w:rsid w:val="00536759"/>
    <w:rsid w:val="00537C62"/>
    <w:rsid w:val="00546970"/>
    <w:rsid w:val="00554E19"/>
    <w:rsid w:val="00560776"/>
    <w:rsid w:val="0056121F"/>
    <w:rsid w:val="005660F3"/>
    <w:rsid w:val="00572505"/>
    <w:rsid w:val="00576E35"/>
    <w:rsid w:val="005810C2"/>
    <w:rsid w:val="00582809"/>
    <w:rsid w:val="00583F06"/>
    <w:rsid w:val="0058798C"/>
    <w:rsid w:val="005900FA"/>
    <w:rsid w:val="005935A4"/>
    <w:rsid w:val="005948C2"/>
    <w:rsid w:val="00595DCA"/>
    <w:rsid w:val="00595F11"/>
    <w:rsid w:val="0059779B"/>
    <w:rsid w:val="005A209A"/>
    <w:rsid w:val="005A63BD"/>
    <w:rsid w:val="005A662D"/>
    <w:rsid w:val="005B06D4"/>
    <w:rsid w:val="005B35D7"/>
    <w:rsid w:val="005B392A"/>
    <w:rsid w:val="005B3AA3"/>
    <w:rsid w:val="005B591A"/>
    <w:rsid w:val="005B6F83"/>
    <w:rsid w:val="005C2F46"/>
    <w:rsid w:val="005C74FB"/>
    <w:rsid w:val="005D1602"/>
    <w:rsid w:val="005E385F"/>
    <w:rsid w:val="005E5B81"/>
    <w:rsid w:val="005E7C66"/>
    <w:rsid w:val="005F2CB1"/>
    <w:rsid w:val="005F3025"/>
    <w:rsid w:val="005F360F"/>
    <w:rsid w:val="005F4C78"/>
    <w:rsid w:val="005F618C"/>
    <w:rsid w:val="005F70BD"/>
    <w:rsid w:val="0060283C"/>
    <w:rsid w:val="00604F14"/>
    <w:rsid w:val="00611B83"/>
    <w:rsid w:val="00613257"/>
    <w:rsid w:val="00614831"/>
    <w:rsid w:val="00615E98"/>
    <w:rsid w:val="00617EF3"/>
    <w:rsid w:val="00620A71"/>
    <w:rsid w:val="00620D80"/>
    <w:rsid w:val="006234A6"/>
    <w:rsid w:val="00630001"/>
    <w:rsid w:val="00630D43"/>
    <w:rsid w:val="006311B3"/>
    <w:rsid w:val="00631CA0"/>
    <w:rsid w:val="00631EA0"/>
    <w:rsid w:val="0063284C"/>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5A40"/>
    <w:rsid w:val="00667EE7"/>
    <w:rsid w:val="00670922"/>
    <w:rsid w:val="00670BE1"/>
    <w:rsid w:val="0067218F"/>
    <w:rsid w:val="006741F2"/>
    <w:rsid w:val="00674CC3"/>
    <w:rsid w:val="00675C72"/>
    <w:rsid w:val="006771F9"/>
    <w:rsid w:val="006776D7"/>
    <w:rsid w:val="00681003"/>
    <w:rsid w:val="006817C9"/>
    <w:rsid w:val="00683ECE"/>
    <w:rsid w:val="006914C4"/>
    <w:rsid w:val="00693BB6"/>
    <w:rsid w:val="00695FC2"/>
    <w:rsid w:val="00696949"/>
    <w:rsid w:val="00697052"/>
    <w:rsid w:val="006A46FB"/>
    <w:rsid w:val="006A5E28"/>
    <w:rsid w:val="006A697B"/>
    <w:rsid w:val="006A6C98"/>
    <w:rsid w:val="006A7AFF"/>
    <w:rsid w:val="006B1816"/>
    <w:rsid w:val="006B2099"/>
    <w:rsid w:val="006B216E"/>
    <w:rsid w:val="006B50CF"/>
    <w:rsid w:val="006C03B8"/>
    <w:rsid w:val="006C398B"/>
    <w:rsid w:val="006C5EC9"/>
    <w:rsid w:val="006C6059"/>
    <w:rsid w:val="006C7522"/>
    <w:rsid w:val="006D56DE"/>
    <w:rsid w:val="006D6F08"/>
    <w:rsid w:val="006E062C"/>
    <w:rsid w:val="006E28B7"/>
    <w:rsid w:val="006E3310"/>
    <w:rsid w:val="006E4E39"/>
    <w:rsid w:val="006E565E"/>
    <w:rsid w:val="006E575F"/>
    <w:rsid w:val="006E673D"/>
    <w:rsid w:val="006E7D3B"/>
    <w:rsid w:val="006F1B70"/>
    <w:rsid w:val="006F341D"/>
    <w:rsid w:val="006F3CDE"/>
    <w:rsid w:val="006F58D4"/>
    <w:rsid w:val="00702858"/>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4B6A"/>
    <w:rsid w:val="007362A6"/>
    <w:rsid w:val="00736D7D"/>
    <w:rsid w:val="00740E58"/>
    <w:rsid w:val="007445A0"/>
    <w:rsid w:val="0074524B"/>
    <w:rsid w:val="00747D8B"/>
    <w:rsid w:val="00751228"/>
    <w:rsid w:val="00751FE3"/>
    <w:rsid w:val="00754251"/>
    <w:rsid w:val="007571E1"/>
    <w:rsid w:val="007604B2"/>
    <w:rsid w:val="00765281"/>
    <w:rsid w:val="00766BAD"/>
    <w:rsid w:val="007724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3D2D"/>
    <w:rsid w:val="007B50AE"/>
    <w:rsid w:val="007B51DF"/>
    <w:rsid w:val="007B6D52"/>
    <w:rsid w:val="007C05DD"/>
    <w:rsid w:val="007C1ED5"/>
    <w:rsid w:val="007C3D18"/>
    <w:rsid w:val="007C60BF"/>
    <w:rsid w:val="007C6180"/>
    <w:rsid w:val="007C6A07"/>
    <w:rsid w:val="007C75A1"/>
    <w:rsid w:val="007C77A5"/>
    <w:rsid w:val="007D04E5"/>
    <w:rsid w:val="007D0F48"/>
    <w:rsid w:val="007D5901"/>
    <w:rsid w:val="007D7526"/>
    <w:rsid w:val="007E4610"/>
    <w:rsid w:val="007E4715"/>
    <w:rsid w:val="007E505B"/>
    <w:rsid w:val="007E7091"/>
    <w:rsid w:val="007F3891"/>
    <w:rsid w:val="00803FAE"/>
    <w:rsid w:val="00804482"/>
    <w:rsid w:val="0080605F"/>
    <w:rsid w:val="00807786"/>
    <w:rsid w:val="00811FCB"/>
    <w:rsid w:val="008158D6"/>
    <w:rsid w:val="00817196"/>
    <w:rsid w:val="008235DB"/>
    <w:rsid w:val="00824AB4"/>
    <w:rsid w:val="00825C42"/>
    <w:rsid w:val="00825D25"/>
    <w:rsid w:val="008262B2"/>
    <w:rsid w:val="00827D6F"/>
    <w:rsid w:val="00832920"/>
    <w:rsid w:val="0083299B"/>
    <w:rsid w:val="00834F11"/>
    <w:rsid w:val="008376AC"/>
    <w:rsid w:val="00840752"/>
    <w:rsid w:val="0084124A"/>
    <w:rsid w:val="008444E8"/>
    <w:rsid w:val="00844E80"/>
    <w:rsid w:val="00846FE7"/>
    <w:rsid w:val="00854F97"/>
    <w:rsid w:val="00856911"/>
    <w:rsid w:val="00857425"/>
    <w:rsid w:val="008677FD"/>
    <w:rsid w:val="008706D4"/>
    <w:rsid w:val="00870F8A"/>
    <w:rsid w:val="008719A4"/>
    <w:rsid w:val="00871D23"/>
    <w:rsid w:val="00874312"/>
    <w:rsid w:val="0087437C"/>
    <w:rsid w:val="00875CD7"/>
    <w:rsid w:val="00876B4D"/>
    <w:rsid w:val="00877F18"/>
    <w:rsid w:val="00887824"/>
    <w:rsid w:val="00891028"/>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67C6"/>
    <w:rsid w:val="008B767B"/>
    <w:rsid w:val="008B7B5C"/>
    <w:rsid w:val="008C0C99"/>
    <w:rsid w:val="008C2017"/>
    <w:rsid w:val="008C31C0"/>
    <w:rsid w:val="008C4958"/>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47CF6"/>
    <w:rsid w:val="00950DE7"/>
    <w:rsid w:val="00951A88"/>
    <w:rsid w:val="00953920"/>
    <w:rsid w:val="00953D47"/>
    <w:rsid w:val="00955631"/>
    <w:rsid w:val="00956802"/>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5E4"/>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026"/>
    <w:rsid w:val="009F08F3"/>
    <w:rsid w:val="009F344F"/>
    <w:rsid w:val="009F4B02"/>
    <w:rsid w:val="009F561F"/>
    <w:rsid w:val="00A024AC"/>
    <w:rsid w:val="00A0389A"/>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37135"/>
    <w:rsid w:val="00A41E2B"/>
    <w:rsid w:val="00A45B74"/>
    <w:rsid w:val="00A52E1D"/>
    <w:rsid w:val="00A61489"/>
    <w:rsid w:val="00A61499"/>
    <w:rsid w:val="00A62A77"/>
    <w:rsid w:val="00A63483"/>
    <w:rsid w:val="00A657D7"/>
    <w:rsid w:val="00A660AC"/>
    <w:rsid w:val="00A66F55"/>
    <w:rsid w:val="00A67E6C"/>
    <w:rsid w:val="00A70B3D"/>
    <w:rsid w:val="00A71B99"/>
    <w:rsid w:val="00A72CBC"/>
    <w:rsid w:val="00A739D0"/>
    <w:rsid w:val="00A761D4"/>
    <w:rsid w:val="00A77EC4"/>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350"/>
    <w:rsid w:val="00B20D09"/>
    <w:rsid w:val="00B2763F"/>
    <w:rsid w:val="00B27AAC"/>
    <w:rsid w:val="00B30929"/>
    <w:rsid w:val="00B372AA"/>
    <w:rsid w:val="00B40445"/>
    <w:rsid w:val="00B41888"/>
    <w:rsid w:val="00B43136"/>
    <w:rsid w:val="00B45A52"/>
    <w:rsid w:val="00B46175"/>
    <w:rsid w:val="00B6188F"/>
    <w:rsid w:val="00B664C7"/>
    <w:rsid w:val="00B739F6"/>
    <w:rsid w:val="00B77A21"/>
    <w:rsid w:val="00B81A6C"/>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C70B6"/>
    <w:rsid w:val="00BD48AC"/>
    <w:rsid w:val="00BD5F1A"/>
    <w:rsid w:val="00BE1234"/>
    <w:rsid w:val="00BE2FA6"/>
    <w:rsid w:val="00BE333F"/>
    <w:rsid w:val="00BE62CD"/>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54995"/>
    <w:rsid w:val="00C54D41"/>
    <w:rsid w:val="00C602BE"/>
    <w:rsid w:val="00C60783"/>
    <w:rsid w:val="00C64672"/>
    <w:rsid w:val="00C70697"/>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A7933"/>
    <w:rsid w:val="00CB1F63"/>
    <w:rsid w:val="00CB4A88"/>
    <w:rsid w:val="00CB7170"/>
    <w:rsid w:val="00CC040E"/>
    <w:rsid w:val="00CC111F"/>
    <w:rsid w:val="00CC2011"/>
    <w:rsid w:val="00CC2A83"/>
    <w:rsid w:val="00CC3EA0"/>
    <w:rsid w:val="00CC7B45"/>
    <w:rsid w:val="00CD1188"/>
    <w:rsid w:val="00CD2ED1"/>
    <w:rsid w:val="00CD337B"/>
    <w:rsid w:val="00CD752C"/>
    <w:rsid w:val="00CE0424"/>
    <w:rsid w:val="00CE0995"/>
    <w:rsid w:val="00CE4F87"/>
    <w:rsid w:val="00CE7561"/>
    <w:rsid w:val="00CF1354"/>
    <w:rsid w:val="00CF3B1F"/>
    <w:rsid w:val="00CF3BF6"/>
    <w:rsid w:val="00CF625B"/>
    <w:rsid w:val="00CF687E"/>
    <w:rsid w:val="00D0349B"/>
    <w:rsid w:val="00D10249"/>
    <w:rsid w:val="00D115C3"/>
    <w:rsid w:val="00D11897"/>
    <w:rsid w:val="00D13135"/>
    <w:rsid w:val="00D13E4E"/>
    <w:rsid w:val="00D1511B"/>
    <w:rsid w:val="00D239A7"/>
    <w:rsid w:val="00D23F47"/>
    <w:rsid w:val="00D27916"/>
    <w:rsid w:val="00D36E71"/>
    <w:rsid w:val="00D37D87"/>
    <w:rsid w:val="00D40B33"/>
    <w:rsid w:val="00D4318F"/>
    <w:rsid w:val="00D438BF"/>
    <w:rsid w:val="00D440F8"/>
    <w:rsid w:val="00D50F97"/>
    <w:rsid w:val="00D546FF"/>
    <w:rsid w:val="00D55AD5"/>
    <w:rsid w:val="00D570C5"/>
    <w:rsid w:val="00D575C7"/>
    <w:rsid w:val="00D576CA"/>
    <w:rsid w:val="00D61AF5"/>
    <w:rsid w:val="00D652B5"/>
    <w:rsid w:val="00D66155"/>
    <w:rsid w:val="00D708B0"/>
    <w:rsid w:val="00D77B1D"/>
    <w:rsid w:val="00D8021F"/>
    <w:rsid w:val="00D80383"/>
    <w:rsid w:val="00D823C6"/>
    <w:rsid w:val="00D86CA3"/>
    <w:rsid w:val="00D871CE"/>
    <w:rsid w:val="00D87C5A"/>
    <w:rsid w:val="00D9196D"/>
    <w:rsid w:val="00D92982"/>
    <w:rsid w:val="00DA305E"/>
    <w:rsid w:val="00DA5417"/>
    <w:rsid w:val="00DA56E8"/>
    <w:rsid w:val="00DA6961"/>
    <w:rsid w:val="00DB0A9F"/>
    <w:rsid w:val="00DB377D"/>
    <w:rsid w:val="00DC1AF9"/>
    <w:rsid w:val="00DC2D36"/>
    <w:rsid w:val="00DC53EF"/>
    <w:rsid w:val="00DE5608"/>
    <w:rsid w:val="00DE58D0"/>
    <w:rsid w:val="00DE654F"/>
    <w:rsid w:val="00DF0B6E"/>
    <w:rsid w:val="00DF0C4F"/>
    <w:rsid w:val="00DF15E0"/>
    <w:rsid w:val="00DF37A0"/>
    <w:rsid w:val="00E110E7"/>
    <w:rsid w:val="00E11B20"/>
    <w:rsid w:val="00E1523B"/>
    <w:rsid w:val="00E17FA2"/>
    <w:rsid w:val="00E20916"/>
    <w:rsid w:val="00E22330"/>
    <w:rsid w:val="00E30B5A"/>
    <w:rsid w:val="00E3123D"/>
    <w:rsid w:val="00E31461"/>
    <w:rsid w:val="00E31D43"/>
    <w:rsid w:val="00E32608"/>
    <w:rsid w:val="00E34188"/>
    <w:rsid w:val="00E34B6E"/>
    <w:rsid w:val="00E35559"/>
    <w:rsid w:val="00E3723A"/>
    <w:rsid w:val="00E37860"/>
    <w:rsid w:val="00E40888"/>
    <w:rsid w:val="00E41B2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795"/>
    <w:rsid w:val="00EA385C"/>
    <w:rsid w:val="00EA7A41"/>
    <w:rsid w:val="00EB077B"/>
    <w:rsid w:val="00EB1D8F"/>
    <w:rsid w:val="00EB4EA2"/>
    <w:rsid w:val="00EB648E"/>
    <w:rsid w:val="00EC0E1E"/>
    <w:rsid w:val="00EC279C"/>
    <w:rsid w:val="00EC27C6"/>
    <w:rsid w:val="00EC4207"/>
    <w:rsid w:val="00EC5653"/>
    <w:rsid w:val="00EC71CE"/>
    <w:rsid w:val="00ED1006"/>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1A33"/>
    <w:rsid w:val="00F2376F"/>
    <w:rsid w:val="00F243D8"/>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6985"/>
    <w:rsid w:val="00F97838"/>
    <w:rsid w:val="00FA2BB3"/>
    <w:rsid w:val="00FB4C80"/>
    <w:rsid w:val="00FB6A6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Normal"/>
    <w:next w:val="Doc-text2"/>
    <w:link w:val="Doc-titleChar"/>
    <w:qFormat/>
    <w:rsid w:val="00190CA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90CAC"/>
    <w:rPr>
      <w:rFonts w:ascii="Arial" w:eastAsia="MS Mincho" w:hAnsi="Arial"/>
      <w:noProof/>
      <w:szCs w:val="24"/>
      <w:lang w:val="en-GB" w:eastAsia="en-GB"/>
    </w:rPr>
  </w:style>
  <w:style w:type="paragraph" w:customStyle="1" w:styleId="InternalComment">
    <w:name w:val="InternalComment"/>
    <w:basedOn w:val="Doc-text2"/>
    <w:qFormat/>
    <w:rsid w:val="00190C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974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5NUHHDQN7SK2-1476151046-26209</_dlc_DocId>
    <TaxCatchAll xmlns="d8762117-8292-4133-b1c7-eab5c6487cfd">
      <Value>5</Value>
      <Value>4</Value>
    </TaxCatchAll>
    <_dlc_DocIdUrl xmlns="f166a696-7b5b-4ccd-9f0c-ffde0cceec81">
      <Url>https://ericsson.sharepoint.com/sites/star/_layouts/15/DocIdRedir.aspx?ID=5NUHHDQN7SK2-1476151046-26209</Url>
      <Description>5NUHHDQN7SK2-1476151046-26209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98A8552D-ED25-46AB-AB63-E1ED259BC464}">
  <ds:schemaRefs>
    <ds:schemaRef ds:uri="http://schemas.microsoft.com/sharepoint/events"/>
  </ds:schemaRefs>
</ds:datastoreItem>
</file>

<file path=customXml/itemProps3.xml><?xml version="1.0" encoding="utf-8"?>
<ds:datastoreItem xmlns:ds="http://schemas.openxmlformats.org/officeDocument/2006/customXml" ds:itemID="{69E08B17-5F0E-4CDE-B28E-67DBDBA92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8BF108A0-B57B-4D69-8EC0-DEDF64BB617E}">
  <ds:schemaRefs>
    <ds:schemaRef ds:uri="Microsoft.SharePoint.Taxonomy.ContentTypeSync"/>
  </ds:schemaRefs>
</ds:datastoreItem>
</file>

<file path=customXml/itemProps6.xml><?xml version="1.0" encoding="utf-8"?>
<ds:datastoreItem xmlns:ds="http://schemas.openxmlformats.org/officeDocument/2006/customXml" ds:itemID="{4968DAEF-BD18-7E4F-8A45-7464F698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2</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 Usr</cp:lastModifiedBy>
  <cp:revision>153</cp:revision>
  <dcterms:created xsi:type="dcterms:W3CDTF">2017-09-05T13:08:00Z</dcterms:created>
  <dcterms:modified xsi:type="dcterms:W3CDTF">2018-08-09T10:41:00Z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2addab96-7d3e-408c-86d5-d6ec11a2d227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